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44" w:lineRule="auto"/>
      </w:pPr>
    </w:p>
    <w:p>
      <w:pPr>
        <w:spacing w:line="1471" w:lineRule="exact"/>
        <w:ind w:firstLine="141"/>
      </w:pPr>
      <w:r>
        <w:rPr>
          <w:position w:val="-29"/>
        </w:rPr>
        <w:drawing>
          <wp:inline distT="0" distB="0" distL="0" distR="0">
            <wp:extent cx="5398770" cy="9334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9023" cy="93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220" w:lineRule="auto"/>
        <w:ind w:left="299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滕环字〔2023〕5</w:t>
      </w:r>
      <w:r>
        <w:rPr>
          <w:rFonts w:ascii="楷体" w:hAnsi="楷体" w:eastAsia="楷体" w:cs="楷体"/>
          <w:spacing w:val="-5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号</w:t>
      </w:r>
    </w:p>
    <w:p>
      <w:pPr>
        <w:spacing w:before="175" w:line="36" w:lineRule="exact"/>
      </w:pPr>
      <w:r>
        <w:drawing>
          <wp:inline distT="0" distB="0" distL="0" distR="0">
            <wp:extent cx="5579110" cy="228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97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09" w:lineRule="auto"/>
      </w:pPr>
    </w:p>
    <w:p>
      <w:pPr>
        <w:pStyle w:val="2"/>
        <w:spacing w:line="310" w:lineRule="auto"/>
      </w:pPr>
    </w:p>
    <w:p>
      <w:pPr>
        <w:spacing w:before="189" w:line="445" w:lineRule="exact"/>
        <w:ind w:left="65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8"/>
          <w:position w:val="-2"/>
          <w:sz w:val="44"/>
          <w:szCs w:val="44"/>
        </w:rPr>
        <w:t>关于印发 《枣庄市生态环境局滕州分局</w:t>
      </w:r>
    </w:p>
    <w:p>
      <w:pPr>
        <w:spacing w:before="154" w:line="445" w:lineRule="exact"/>
        <w:ind w:left="431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优化营商环境惠企便民工作实施方案》的</w:t>
      </w:r>
    </w:p>
    <w:p>
      <w:pPr>
        <w:spacing w:before="155" w:line="426" w:lineRule="exact"/>
        <w:ind w:left="3732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16"/>
          <w:position w:val="-2"/>
          <w:sz w:val="42"/>
          <w:szCs w:val="42"/>
        </w:rPr>
        <w:t>通</w:t>
      </w:r>
      <w:r>
        <w:rPr>
          <w:rFonts w:ascii="微软雅黑" w:hAnsi="微软雅黑" w:eastAsia="微软雅黑" w:cs="微软雅黑"/>
          <w:spacing w:val="20"/>
          <w:position w:val="-2"/>
          <w:sz w:val="42"/>
          <w:szCs w:val="42"/>
        </w:rPr>
        <w:t xml:space="preserve">   </w:t>
      </w:r>
      <w:r>
        <w:rPr>
          <w:rFonts w:ascii="微软雅黑" w:hAnsi="微软雅黑" w:eastAsia="微软雅黑" w:cs="微软雅黑"/>
          <w:spacing w:val="16"/>
          <w:position w:val="-2"/>
          <w:sz w:val="42"/>
          <w:szCs w:val="42"/>
        </w:rPr>
        <w:t>知</w:t>
      </w: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1" w:line="222" w:lineRule="auto"/>
        <w:ind w:left="1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各科室站队中心：</w:t>
      </w:r>
    </w:p>
    <w:p>
      <w:pPr>
        <w:spacing w:before="226" w:line="600" w:lineRule="exact"/>
        <w:ind w:left="8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现将《枣庄市生态环境局滕州分局优化营商环境惠企便民</w:t>
      </w:r>
    </w:p>
    <w:p>
      <w:pPr>
        <w:spacing w:before="1" w:line="220" w:lineRule="auto"/>
        <w:ind w:left="1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工作实施方案》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印发给你们，请认真贯彻落实。</w:t>
      </w:r>
    </w:p>
    <w:p>
      <w:pPr>
        <w:pStyle w:val="2"/>
        <w:spacing w:line="273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spacing w:before="101" w:line="600" w:lineRule="exact"/>
        <w:ind w:left="48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1"/>
          <w:sz w:val="31"/>
          <w:szCs w:val="31"/>
        </w:rPr>
        <w:t>枣庄市生态环境局滕州分局</w:t>
      </w:r>
    </w:p>
    <w:p>
      <w:pPr>
        <w:spacing w:before="1" w:line="222" w:lineRule="auto"/>
        <w:ind w:left="63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2023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年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5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月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4 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559" w:bottom="1439" w:left="1560" w:header="0" w:footer="1160" w:gutter="0"/>
          <w:cols w:space="720" w:num="1"/>
        </w:sectPr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89" w:line="446" w:lineRule="exact"/>
        <w:ind w:left="1599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枣庄市生态环境局滕州分局</w:t>
      </w:r>
    </w:p>
    <w:p>
      <w:pPr>
        <w:spacing w:before="154" w:line="445" w:lineRule="exact"/>
        <w:ind w:left="72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优化营商环境惠企便民工作实施方案</w:t>
      </w: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spacing w:before="101" w:line="357" w:lineRule="auto"/>
        <w:ind w:left="1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为深入贯彻中央、省、市关于优化营商环境的决策部</w:t>
      </w:r>
      <w:r>
        <w:rPr>
          <w:rFonts w:ascii="仿宋" w:hAnsi="仿宋" w:eastAsia="仿宋" w:cs="仿宋"/>
          <w:spacing w:val="5"/>
          <w:sz w:val="31"/>
          <w:szCs w:val="31"/>
        </w:rPr>
        <w:t>署，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落实全市优化营商环境—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惠企便民工作推进会议精神，积极优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化生态环境领域营商环境，推进经济高质量发展和生态环境高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水平保护，结合工作实际，制定本方案。</w:t>
      </w:r>
    </w:p>
    <w:p>
      <w:pPr>
        <w:spacing w:before="228" w:line="230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一、总体目标</w:t>
      </w:r>
    </w:p>
    <w:p>
      <w:pPr>
        <w:spacing w:before="218" w:line="357" w:lineRule="auto"/>
        <w:ind w:left="8" w:right="57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深入开展全市“强工兴产、项目突破”攻坚</w:t>
      </w:r>
      <w:r>
        <w:rPr>
          <w:rFonts w:ascii="仿宋" w:hAnsi="仿宋" w:eastAsia="仿宋" w:cs="仿宋"/>
          <w:spacing w:val="3"/>
          <w:sz w:val="31"/>
          <w:szCs w:val="31"/>
        </w:rPr>
        <w:t>行动，不断提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升服务意识，在符合相关法律法规政策要求、确保区域环境质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量不恶化、污染物达标排放的前提下，围绕破解影响重大项目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污染防治、执法监管、行政审批的痛点、难点、堵点问题，提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出切实可行的解决措施，持续推进提质增效，助力全市实现工</w:t>
      </w:r>
    </w:p>
    <w:p>
      <w:pPr>
        <w:spacing w:line="221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业倍增，实现经济社会发展与生态环境保护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“双赢”。</w:t>
      </w:r>
    </w:p>
    <w:p>
      <w:pPr>
        <w:spacing w:before="228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二、重点任务</w:t>
      </w:r>
    </w:p>
    <w:p>
      <w:pPr>
        <w:spacing w:before="221" w:line="217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一）优化审批流程，提升服务质量。</w:t>
      </w:r>
    </w:p>
    <w:p>
      <w:pPr>
        <w:spacing w:before="239" w:line="357" w:lineRule="auto"/>
        <w:ind w:left="5" w:right="57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1.完善机制,提升审批成效。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围绕服务企业，开通绿色通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道和咨询平台，提高审批效率和管理效能，变“坐等”审批为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“上门服务”，为企业提供准入政策、法律法规、环保手续办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理等全程咨询服务。为项目单位在环评编制、总量申请等方面</w:t>
      </w:r>
    </w:p>
    <w:p>
      <w:pPr>
        <w:spacing w:line="222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进一步做好服务，提高办事效率。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643" w:bottom="1438" w:left="1712" w:header="0" w:footer="1160" w:gutter="0"/>
          <w:cols w:space="720" w:num="1"/>
        </w:sectPr>
      </w:pPr>
    </w:p>
    <w:p>
      <w:pPr>
        <w:pStyle w:val="2"/>
        <w:spacing w:line="377" w:lineRule="auto"/>
      </w:pPr>
    </w:p>
    <w:p>
      <w:pPr>
        <w:spacing w:before="101" w:line="357" w:lineRule="auto"/>
        <w:ind w:left="1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2.提前介入,做好服务保障。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围绕全市经济发展思路，对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准备引入的新项目，提出前期的意见和建议，切实履行环境影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响评价作为第一审批权的职责，发挥源头控制污染和防止生态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破坏的效能，对重点项目进行跟踪服务，开辟绿色通道，做到</w:t>
      </w:r>
    </w:p>
    <w:p>
      <w:pPr>
        <w:spacing w:line="222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快事急办、慢事快办、特事特办。</w:t>
      </w:r>
    </w:p>
    <w:p>
      <w:pPr>
        <w:spacing w:before="228" w:line="357" w:lineRule="auto"/>
        <w:ind w:left="11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3.主动作为,及时公开审批信息。</w:t>
      </w:r>
      <w:r>
        <w:rPr>
          <w:rFonts w:ascii="仿宋" w:hAnsi="仿宋" w:eastAsia="仿宋" w:cs="仿宋"/>
          <w:spacing w:val="9"/>
          <w:sz w:val="31"/>
          <w:szCs w:val="31"/>
        </w:rPr>
        <w:t>严格执行项目分</w:t>
      </w:r>
      <w:r>
        <w:rPr>
          <w:rFonts w:ascii="仿宋" w:hAnsi="仿宋" w:eastAsia="仿宋" w:cs="仿宋"/>
          <w:spacing w:val="8"/>
          <w:sz w:val="31"/>
          <w:szCs w:val="31"/>
        </w:rPr>
        <w:t>类管理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要求，指导企业完成环境影响登记表网上备案。严格执行建设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项目环境影响评价审批规程和审批信息主动公开制度，所有审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批项目均从受理、拟审批和批复等环节均在网站公开，接受社</w:t>
      </w:r>
    </w:p>
    <w:p>
      <w:pPr>
        <w:spacing w:line="223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会监督。</w:t>
      </w:r>
    </w:p>
    <w:p>
      <w:pPr>
        <w:spacing w:before="224" w:line="217" w:lineRule="auto"/>
        <w:ind w:left="6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</w:t>
      </w:r>
      <w:r>
        <w:rPr>
          <w:rFonts w:ascii="楷体" w:hAnsi="楷体" w:eastAsia="楷体" w:cs="楷体"/>
          <w:spacing w:val="-7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二）规范执法监管，保障企业合法权益。</w:t>
      </w:r>
    </w:p>
    <w:p>
      <w:pPr>
        <w:spacing w:before="239" w:line="357" w:lineRule="auto"/>
        <w:ind w:left="17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1.开展精准帮扶，推行差异化监管。</w:t>
      </w:r>
      <w:r>
        <w:rPr>
          <w:rFonts w:ascii="仿宋" w:hAnsi="仿宋" w:eastAsia="仿宋" w:cs="仿宋"/>
          <w:spacing w:val="3"/>
          <w:sz w:val="31"/>
          <w:szCs w:val="31"/>
        </w:rPr>
        <w:t>督促企业认真落实污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染防治主体责任，指导企业做好环保设施的运行管理，帮助企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业开展环境隐患排查，确保企业稳定达标排放。对因环保问题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无法正常生产的企业，深入了解企业存在的困难和问题，开展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帮扶指导，确保正常生产后污染防治设施稳定运行、污染物稳</w:t>
      </w:r>
    </w:p>
    <w:p>
      <w:pPr>
        <w:spacing w:before="1" w:line="222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定达标排放。</w:t>
      </w:r>
    </w:p>
    <w:p>
      <w:pPr>
        <w:spacing w:before="229" w:line="357" w:lineRule="auto"/>
        <w:ind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2.规范行使行政处罚自由裁量权。</w:t>
      </w:r>
      <w:r>
        <w:rPr>
          <w:rFonts w:ascii="仿宋" w:hAnsi="仿宋" w:eastAsia="仿宋" w:cs="仿宋"/>
          <w:spacing w:val="3"/>
          <w:sz w:val="31"/>
          <w:szCs w:val="31"/>
        </w:rPr>
        <w:t>对列入《枣庄市生态环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境局轻微违法行为不予行政处罚和一般违法行</w:t>
      </w:r>
      <w:r>
        <w:rPr>
          <w:rFonts w:ascii="仿宋" w:hAnsi="仿宋" w:eastAsia="仿宋" w:cs="仿宋"/>
          <w:spacing w:val="16"/>
          <w:sz w:val="31"/>
          <w:szCs w:val="31"/>
        </w:rPr>
        <w:t>为从轻或减轻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行政处罚事项清单（2022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年版）》和《滕州市轻微违法行为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不予行政处罚和一般违法行为减轻行政处罚事项清单(2021</w:t>
      </w:r>
    </w:p>
    <w:p>
      <w:pPr>
        <w:spacing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年版)》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中免于处罚的违法行为，不予处罚或轻罚，督促帮扶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701" w:bottom="1438" w:left="1706" w:header="0" w:footer="1160" w:gutter="0"/>
          <w:cols w:space="720" w:num="1"/>
        </w:sectPr>
      </w:pPr>
    </w:p>
    <w:p>
      <w:pPr>
        <w:pStyle w:val="2"/>
        <w:spacing w:line="375" w:lineRule="auto"/>
      </w:pPr>
    </w:p>
    <w:p>
      <w:pPr>
        <w:spacing w:before="101" w:line="223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企业尽快整改。</w:t>
      </w:r>
    </w:p>
    <w:p>
      <w:pPr>
        <w:spacing w:before="227" w:line="357" w:lineRule="auto"/>
        <w:ind w:left="5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3.严格落实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“双随机、一公开”监管制度。</w:t>
      </w:r>
      <w:r>
        <w:rPr>
          <w:rFonts w:ascii="仿宋" w:hAnsi="仿宋" w:eastAsia="仿宋" w:cs="仿宋"/>
          <w:spacing w:val="13"/>
          <w:sz w:val="31"/>
          <w:szCs w:val="31"/>
        </w:rPr>
        <w:t>针对不</w:t>
      </w:r>
      <w:r>
        <w:rPr>
          <w:rFonts w:ascii="仿宋" w:hAnsi="仿宋" w:eastAsia="仿宋" w:cs="仿宋"/>
          <w:spacing w:val="12"/>
          <w:sz w:val="31"/>
          <w:szCs w:val="31"/>
        </w:rPr>
        <w:t>特定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企业开展的行政执法检查活动，按照枣庄市生态环境局统一规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定，严格执行“双随机、一公开”监管制度，及时公开抽查情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况和抽查结果，做到规范、公正、文明执法，并且“打包”执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法事项，推行“进一次门、查多件事”的执法方式，切实提升</w:t>
      </w:r>
    </w:p>
    <w:p>
      <w:pPr>
        <w:spacing w:before="1" w:line="221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执法效能。</w:t>
      </w:r>
    </w:p>
    <w:p>
      <w:pPr>
        <w:spacing w:before="227" w:line="217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（三）完善正面清单，减少现场执法频次。</w:t>
      </w:r>
    </w:p>
    <w:p>
      <w:pPr>
        <w:spacing w:before="237" w:line="357" w:lineRule="auto"/>
        <w:ind w:left="1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1.严格落实正面清单制度，做到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“无事不扰”。</w:t>
      </w:r>
      <w:r>
        <w:rPr>
          <w:rFonts w:ascii="仿宋" w:hAnsi="仿宋" w:eastAsia="仿宋" w:cs="仿宋"/>
          <w:spacing w:val="1"/>
          <w:sz w:val="31"/>
          <w:szCs w:val="31"/>
        </w:rPr>
        <w:t>制定“滕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州市生态环境监管正面清单企业”名单，对纳入正面清</w:t>
      </w:r>
      <w:r>
        <w:rPr>
          <w:rFonts w:ascii="仿宋" w:hAnsi="仿宋" w:eastAsia="仿宋" w:cs="仿宋"/>
          <w:spacing w:val="3"/>
          <w:sz w:val="31"/>
          <w:szCs w:val="31"/>
        </w:rPr>
        <w:t>单的企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业除信访举报核实等情形外，原则上不主动进行现场检</w:t>
      </w:r>
      <w:r>
        <w:rPr>
          <w:rFonts w:ascii="仿宋" w:hAnsi="仿宋" w:eastAsia="仿宋" w:cs="仿宋"/>
          <w:spacing w:val="3"/>
          <w:sz w:val="31"/>
          <w:szCs w:val="31"/>
        </w:rPr>
        <w:t>查，让</w:t>
      </w:r>
    </w:p>
    <w:p>
      <w:pPr>
        <w:spacing w:before="1" w:line="223" w:lineRule="auto"/>
        <w:ind w:left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自觉守法企业受益。</w:t>
      </w:r>
    </w:p>
    <w:p>
      <w:pPr>
        <w:spacing w:before="227" w:line="357" w:lineRule="auto"/>
        <w:ind w:left="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2.依托滕州智慧环保平台，推进远端非现场执</w:t>
      </w:r>
      <w:r>
        <w:rPr>
          <w:rFonts w:ascii="仿宋" w:hAnsi="仿宋" w:eastAsia="仿宋" w:cs="仿宋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法。</w:t>
      </w:r>
      <w:r>
        <w:rPr>
          <w:rFonts w:ascii="仿宋" w:hAnsi="仿宋" w:eastAsia="仿宋" w:cs="仿宋"/>
          <w:spacing w:val="15"/>
          <w:sz w:val="31"/>
          <w:szCs w:val="31"/>
        </w:rPr>
        <w:t>全面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推行“互联网＋监管”模式，依托滕州智慧环保平台的用电监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管、在线监测和视频监控等手段，对能够实现平台监管、网络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监管、远程监管等非现场监管的企业，尽量做到不去企业实地</w:t>
      </w:r>
    </w:p>
    <w:p>
      <w:pPr>
        <w:spacing w:line="220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执法，减少对企业的现场检查。</w:t>
      </w:r>
    </w:p>
    <w:p>
      <w:pPr>
        <w:spacing w:before="230" w:line="228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三、保障措施</w:t>
      </w:r>
    </w:p>
    <w:p>
      <w:pPr>
        <w:spacing w:before="219" w:line="357" w:lineRule="auto"/>
        <w:ind w:firstLine="66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1.加强组织领导。</w:t>
      </w:r>
      <w:r>
        <w:rPr>
          <w:rFonts w:ascii="仿宋" w:hAnsi="仿宋" w:eastAsia="仿宋" w:cs="仿宋"/>
          <w:spacing w:val="3"/>
          <w:sz w:val="31"/>
          <w:szCs w:val="31"/>
        </w:rPr>
        <w:t>成立由局长任组长的枣庄市生态环境局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滕州分局优化营商环境惠企便民工作领导小组，负责该工作的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组织领导、决策部署、统筹协调。领导小组办公室设在局总量</w:t>
      </w:r>
    </w:p>
    <w:p>
      <w:pPr>
        <w:spacing w:before="1" w:line="220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中心，负责领导小组日常工作，综合协调各项工作开展。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01" w:bottom="1438" w:left="1711" w:header="0" w:footer="1160" w:gutter="0"/>
          <w:cols w:space="720" w:num="1"/>
        </w:sectPr>
      </w:pPr>
    </w:p>
    <w:p>
      <w:pPr>
        <w:pStyle w:val="2"/>
        <w:spacing w:line="378" w:lineRule="auto"/>
      </w:pPr>
    </w:p>
    <w:p>
      <w:pPr>
        <w:spacing w:before="100" w:line="357" w:lineRule="auto"/>
        <w:ind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2.加强责任落实。</w:t>
      </w:r>
      <w:r>
        <w:rPr>
          <w:rFonts w:ascii="仿宋" w:hAnsi="仿宋" w:eastAsia="仿宋" w:cs="仿宋"/>
          <w:spacing w:val="3"/>
          <w:sz w:val="31"/>
          <w:szCs w:val="31"/>
        </w:rPr>
        <w:t>把“优化营商环境惠企便民”工作列入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重要议事日程，主要领导为第一责任人，明确分管领导、办理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科室及人员，把优化营商环境和污染防治结合起来，切实深入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基层、深入企业，掌握企业发展实际情况，研究政策落实中存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在的突出问题，不断提高支持企业经济发展政策措施的精准</w:t>
      </w:r>
    </w:p>
    <w:p>
      <w:pPr>
        <w:spacing w:line="220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性、有效性和可操作性。</w:t>
      </w:r>
    </w:p>
    <w:p>
      <w:pPr>
        <w:pStyle w:val="2"/>
        <w:spacing w:line="273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  <w:bookmarkStart w:id="0" w:name="_GoBack"/>
      <w:bookmarkEnd w:id="0"/>
    </w:p>
    <w:sectPr>
      <w:footerReference r:id="rId9" w:type="default"/>
      <w:pgSz w:w="11906" w:h="16839"/>
      <w:pgMar w:top="1431" w:right="1701" w:bottom="1436" w:left="1708" w:header="0" w:footer="11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8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9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90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90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EwOWYxZGMxYmQ5Mzk1Nzc2YzY2NGNhMDUxMTMwMmUifQ=="/>
  </w:docVars>
  <w:rsids>
    <w:rsidRoot w:val="00000000"/>
    <w:rsid w:val="38170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Office_12.1.0.15933_F1E327BC-269C-435d-A152-05C5408002CA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2023-05-08T12:54:00Z</dcterms:created>
  <dc:creator>pc</dc:creator>
  <cp:lastModifiedBy>蕊儿</cp:lastModifiedBy>
  <dcterms:modified xsi:type="dcterms:W3CDTF">2023-11-16T08:22:52Z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2023-11-16T16:05:17Z</vt:filetime>
  </property>
  <property fmtid="{D5CDD505-2E9C-101B-9397-08002B2CF9AE}" pid="4" name="KSOProductBuildVer">
    <vt:lpwstr>2052-12.1.0.15933</vt:lpwstr>
  </property>
  <property fmtid="{D5CDD505-2E9C-101B-9397-08002B2CF9AE}" pid="5" name="ICV">
    <vt:lpwstr>70F452584D2B423C9D155B3E07E3B7CF_12</vt:lpwstr>
  </property>
</Properties>
</file>